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</w:r>
      <w:r>
        <w:rPr>
          <w:rFonts w:ascii="Liberation Serif" w:hAnsi="Liberation Serif" w:cs="Liberation Serif"/>
          <w:color w:val="365f91"/>
        </w:rPr>
      </w:r>
    </w:p>
    <w:p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 xml:space="preserve">«</w:t>
      </w:r>
      <w:r>
        <w:rPr>
          <w:rFonts w:ascii="Liberation Serif" w:hAnsi="Liberation Serif" w:cs="Liberation Serif"/>
          <w:color w:val="0070c0"/>
        </w:rPr>
        <w:t xml:space="preserve">25</w:t>
      </w:r>
      <w:r>
        <w:rPr>
          <w:rFonts w:ascii="Liberation Serif" w:hAnsi="Liberation Serif" w:cs="Liberation Serif"/>
          <w:color w:val="0070c0"/>
        </w:rPr>
        <w:t xml:space="preserve">» </w:t>
      </w:r>
      <w:r>
        <w:rPr>
          <w:rFonts w:ascii="Liberation Serif" w:hAnsi="Liberation Serif" w:cs="Liberation Serif"/>
          <w:color w:val="0070c0"/>
        </w:rPr>
        <w:t xml:space="preserve">декабря</w:t>
      </w:r>
      <w:r>
        <w:rPr>
          <w:rFonts w:ascii="Liberation Serif" w:hAnsi="Liberation Serif" w:cs="Liberation Serif"/>
          <w:color w:val="0070c0"/>
        </w:rPr>
        <w:t xml:space="preserve"> 2025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22</w:t>
      </w:r>
      <w:r>
        <w:rPr>
          <w:rFonts w:ascii="Liberation Serif" w:hAnsi="Liberation Serif" w:cs="Liberation Serif"/>
          <w:color w:val="0070c0"/>
        </w:rPr>
        <w:t xml:space="preserve">1</w:t>
      </w:r>
      <w:r>
        <w:rPr>
          <w:rFonts w:ascii="Liberation Serif" w:hAnsi="Liberation Serif" w:cs="Liberation Serif"/>
          <w:color w:val="0070c0"/>
        </w:rPr>
        <w:t xml:space="preserve">648</w:t>
      </w:r>
      <w:r>
        <w:rPr>
          <w:rFonts w:ascii="Liberation Serif" w:hAnsi="Liberation Serif" w:cs="Liberation Serif"/>
          <w:color w:val="0070c0"/>
        </w:rPr>
        <w:t xml:space="preserve">/1</w:t>
      </w:r>
      <w:r>
        <w:rPr>
          <w:rFonts w:ascii="Liberation Serif" w:hAnsi="Liberation Serif" w:cs="Liberation Serif"/>
          <w:color w:val="0070c0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</w:t>
      </w:r>
      <w:r>
        <w:rPr>
          <w:rFonts w:ascii="Liberation Serif" w:hAnsi="Liberation Serif" w:cs="Liberation Serif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 xml:space="preserve"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r>
        <w:rPr>
          <w:rFonts w:ascii="Liberation Serif" w:hAnsi="Liberation Serif" w:cs="Liberation Serif"/>
          <w:bCs/>
        </w:rPr>
        <w:t xml:space="preserve">Пироговская</w:t>
      </w:r>
      <w:r>
        <w:rPr>
          <w:rFonts w:ascii="Liberation Serif" w:hAnsi="Liberation Serif" w:cs="Liberation Serif"/>
          <w:bCs/>
        </w:rPr>
        <w:t xml:space="preserve"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 xml:space="preserve">на поставку: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 xml:space="preserve">Выполнение погрузо-разгрузочных работ для нужд ООО «</w:t>
      </w:r>
      <w:r>
        <w:rPr>
          <w:rFonts w:ascii="Liberation Serif" w:hAnsi="Liberation Serif" w:cs="Liberation Serif"/>
          <w:b/>
        </w:rPr>
        <w:t xml:space="preserve">ПетроЭнергоКонтроль</w:t>
      </w:r>
      <w:r>
        <w:rPr>
          <w:rFonts w:ascii="Liberation Serif" w:hAnsi="Liberation Serif" w:cs="Liberation Serif"/>
          <w:b/>
        </w:rPr>
        <w:t xml:space="preserve">»</w:t>
      </w:r>
      <w:r>
        <w:rPr>
          <w:rFonts w:ascii="Liberation Serif" w:hAnsi="Liberation Serif" w:cs="Liberation Serif"/>
          <w:b/>
        </w:rPr>
        <w:t xml:space="preserve">, </w:t>
      </w:r>
      <w:r>
        <w:rPr>
          <w:rFonts w:ascii="Liberation Serif" w:hAnsi="Liberation Serif" w:cs="Liberation Serif"/>
        </w:rPr>
        <w:t xml:space="preserve">настоящим сообщает о продлении срока подачи заявок на участие в закупке.</w:t>
      </w:r>
      <w:r>
        <w:rPr>
          <w:rFonts w:ascii="Liberation Serif" w:hAnsi="Liberation Serif" w:cs="Liberation Serif"/>
          <w:b/>
        </w:rPr>
      </w:r>
    </w:p>
    <w:p>
      <w:pPr>
        <w:pStyle w:val="98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8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Учитывая вышесказанное, просим Извещение читать в следующей редакции:</w:t>
      </w:r>
      <w:r>
        <w:rPr>
          <w:rFonts w:ascii="Liberation Serif" w:hAnsi="Liberation Serif" w:cs="Liberation Serif"/>
        </w:rPr>
      </w:r>
    </w:p>
    <w:p>
      <w:pPr>
        <w:pStyle w:val="98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pStyle w:val="982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/>
      <w:bookmarkStart w:id="0" w:name="_Toc524680320"/>
      <w:r/>
      <w:bookmarkStart w:id="1" w:name="_Toc524680516"/>
      <w:r/>
      <w:bookmarkStart w:id="2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0"/>
      <w:r/>
      <w:bookmarkEnd w:id="1"/>
      <w:r/>
      <w:bookmarkEnd w:id="2"/>
      <w:r/>
      <w:r>
        <w:rPr>
          <w:rFonts w:ascii="Liberation Serif" w:hAnsi="Liberation Serif" w:cs="Liberation Serif"/>
          <w:b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 xml:space="preserve">до </w:t>
      </w:r>
      <w:r>
        <w:rPr>
          <w:rFonts w:ascii="Liberation Serif" w:hAnsi="Liberation Serif" w:cs="Liberation Serif"/>
          <w:i/>
          <w:color w:val="0070c0"/>
        </w:rPr>
        <w:t xml:space="preserve">14</w:t>
      </w:r>
      <w:r>
        <w:rPr>
          <w:rFonts w:ascii="Liberation Serif" w:hAnsi="Liberation Serif" w:cs="Liberation Serif"/>
          <w:i/>
          <w:color w:val="0070c0"/>
        </w:rPr>
        <w:t xml:space="preserve">:00 (по московскому времени) «</w:t>
      </w:r>
      <w:r>
        <w:rPr>
          <w:rFonts w:ascii="Liberation Serif" w:hAnsi="Liberation Serif" w:cs="Liberation Serif"/>
          <w:i/>
          <w:color w:val="0070c0"/>
        </w:rPr>
        <w:t xml:space="preserve">12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 xml:space="preserve">января</w:t>
      </w:r>
      <w:r>
        <w:rPr>
          <w:rFonts w:ascii="Liberation Serif" w:hAnsi="Liberation Serif" w:cs="Liberation Serif"/>
          <w:i/>
          <w:color w:val="0070c0"/>
        </w:rPr>
        <w:t xml:space="preserve"> 202</w:t>
      </w:r>
      <w:r>
        <w:rPr>
          <w:rFonts w:ascii="Liberation Serif" w:hAnsi="Liberation Serif" w:cs="Liberation Serif"/>
          <w:i/>
          <w:color w:val="0070c0"/>
        </w:rPr>
        <w:t xml:space="preserve">6</w:t>
      </w:r>
      <w:r>
        <w:rPr>
          <w:rFonts w:ascii="Liberation Serif" w:hAnsi="Liberation Serif" w:cs="Liberation Serif"/>
          <w:i/>
          <w:color w:val="0070c0"/>
        </w:rPr>
        <w:t xml:space="preserve">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12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 xml:space="preserve"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 xml:space="preserve">.</w:t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pStyle w:val="982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  <w:t xml:space="preserve">П.15 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tabs>
          <w:tab w:val="num" w:pos="567" w:leader="none"/>
        </w:tabs>
        <w:rPr>
          <w:rFonts w:ascii="Liberation Serif" w:hAnsi="Liberation Serif" w:cs="Liberation Serif"/>
          <w:b/>
        </w:rPr>
        <w:outlineLvl w:val="0"/>
      </w:pPr>
      <w:r/>
      <w:bookmarkStart w:id="0" w:name="undefined"/>
      <w:r>
        <w:rPr>
          <w:rFonts w:ascii="Liberation Serif" w:hAnsi="Liberation Serif" w:cs="Liberation Serif"/>
          <w:b/>
        </w:rPr>
        <w:t xml:space="preserve"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 xml:space="preserve">на участие в закупке:</w:t>
      </w:r>
      <w:bookmarkEnd w:id="0"/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05</w:t>
      </w:r>
      <w:r>
        <w:rPr>
          <w:rFonts w:ascii="Liberation Serif" w:hAnsi="Liberation Serif" w:cs="Liberation Serif"/>
          <w:i/>
          <w:color w:val="0070c0"/>
        </w:rPr>
        <w:t xml:space="preserve">» февраля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13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 xml:space="preserve">https://irao.t</w:t>
        </w:r>
        <w:r>
          <w:rPr>
            <w:rFonts w:ascii="Liberation Serif" w:hAnsi="Liberation Serif" w:cs="Liberation Serif"/>
            <w:color w:val="0070c0"/>
            <w:u w:val="single"/>
          </w:rPr>
          <w:t xml:space="preserve">ektorg.ru</w:t>
        </w:r>
      </w:hyperlink>
      <w:r>
        <w:rPr>
          <w:rFonts w:ascii="Liberation Serif" w:hAnsi="Liberation Serif" w:cs="Liberation Serif"/>
        </w:rPr>
        <w:t xml:space="preserve">.</w:t>
      </w:r>
      <w:bookmarkEnd w:id="0"/>
      <w:r/>
      <w:bookmarkEnd w:id="0"/>
      <w:r/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82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/>
      <w:bookmarkStart w:id="0" w:name="undefined"/>
      <w:r>
        <w:rPr>
          <w:rFonts w:ascii="Liberation Serif" w:hAnsi="Liberation Serif" w:cs="Liberation Serif"/>
          <w:b/>
        </w:rPr>
        <w:t xml:space="preserve">П.16 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tabs>
          <w:tab w:val="num" w:pos="567" w:leader="none"/>
        </w:tabs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  <w:b/>
        </w:rPr>
        <w:t xml:space="preserve">Дата рассмотрения и оценки вторых частей заявок на участие в закупке и ценовых предложений до:</w:t>
      </w:r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05</w:t>
      </w:r>
      <w:r>
        <w:rPr>
          <w:rFonts w:ascii="Liberation Serif" w:hAnsi="Liberation Serif" w:cs="Liberation Serif"/>
          <w:i/>
          <w:color w:val="0070c0"/>
        </w:rPr>
        <w:t xml:space="preserve">» марта</w:t>
      </w:r>
      <w:r>
        <w:rPr>
          <w:rFonts w:ascii="Liberation Serif" w:hAnsi="Liberation Serif" w:cs="Liberation Serif"/>
          <w:i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4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 xml:space="preserve">https://irao.tektorg.ru</w:t>
        </w:r>
      </w:hyperlink>
      <w:r>
        <w:rPr>
          <w:rFonts w:ascii="Liberation Serif" w:hAnsi="Liberation Serif" w:cs="Liberation Serif"/>
        </w:rPr>
        <w:t xml:space="preserve">.</w:t>
      </w:r>
      <w:bookmarkEnd w:id="0"/>
      <w:r/>
      <w:bookmarkEnd w:id="0"/>
      <w:r/>
      <w:bookmarkEnd w:id="0"/>
      <w:r/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82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  <w:t xml:space="preserve">П.18.3 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rPr>
          <w:rFonts w:ascii="Liberation Serif" w:hAnsi="Liberation Serif" w:cs="Liberation Serif"/>
          <w:b/>
        </w:rPr>
        <w:outlineLvl w:val="0"/>
      </w:pPr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</w:t>
      </w:r>
      <w:r>
        <w:rPr>
          <w:rFonts w:ascii="Liberation Serif" w:hAnsi="Liberation Serif" w:cs="Liberation Serif"/>
        </w:rPr>
        <w:t xml:space="preserve"> торговой площадки, и проводится оператором электронной торговой площадки – </w:t>
      </w:r>
      <w:bookmarkEnd w:id="0"/>
      <w:r/>
      <w:bookmarkEnd w:id="0"/>
      <w:r/>
      <w:bookmarkEnd w:id="0"/>
      <w:r>
        <w:rPr>
          <w:rFonts w:ascii="Liberation Serif" w:hAnsi="Liberation Serif" w:cs="Liberation Serif"/>
          <w:b/>
        </w:rPr>
        <w:t xml:space="preserve">проводится.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</w:rPr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06</w:t>
      </w:r>
      <w:r>
        <w:rPr>
          <w:rFonts w:ascii="Liberation Serif" w:hAnsi="Liberation Serif" w:cs="Liberation Serif"/>
          <w:i/>
          <w:color w:val="0070c0"/>
        </w:rPr>
        <w:t xml:space="preserve">» февраля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bookmarkEnd w:id="0"/>
      <w:r/>
      <w:bookmarkEnd w:id="0"/>
      <w:r/>
      <w:bookmarkEnd w:id="0"/>
      <w:r>
        <w:rPr>
          <w:rFonts w:ascii="Liberation Serif" w:hAnsi="Liberation Serif" w:cs="Liberation Serif"/>
          <w:color w:val="0070c0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82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  <w:t xml:space="preserve">П.25 </w:t>
      </w:r>
      <w:r>
        <w:rPr>
          <w:rFonts w:ascii="Liberation Serif" w:hAnsi="Liberation Serif" w:cs="Liberation Serif"/>
          <w:b/>
        </w:rPr>
        <w:t xml:space="preserve">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widowControl w:val="off"/>
        <w:rPr>
          <w:rFonts w:ascii="Liberation Serif" w:hAnsi="Liberation Serif" w:cs="Liberation Serif"/>
        </w:rPr>
        <w:outlineLvl w:val="0"/>
      </w:pPr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  <w:b/>
        </w:rPr>
        <w:t xml:space="preserve">Итоговый протокол/Подведение итогов закупки:</w:t>
      </w:r>
      <w:bookmarkEnd w:id="0"/>
      <w:r/>
      <w:bookmarkEnd w:id="0"/>
      <w:r/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</w:rPr>
        <w:t xml:space="preserve"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</w:t>
      </w:r>
      <w:r>
        <w:rPr>
          <w:rFonts w:ascii="Liberation Serif" w:hAnsi="Liberation Serif" w:cs="Liberation Serif"/>
        </w:rPr>
        <w:t xml:space="preserve">нной системе.</w:t>
      </w:r>
      <w:bookmarkEnd w:id="0"/>
      <w:r/>
      <w:bookmarkEnd w:id="0"/>
      <w:r/>
      <w:bookmarkEnd w:id="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0" w:name="undefined"/>
      <w:r/>
      <w:bookmarkStart w:id="0" w:name="undefined"/>
      <w:r/>
      <w:bookmarkStart w:id="0" w:name="undefined"/>
      <w:r>
        <w:rPr>
          <w:rFonts w:ascii="Liberation Serif" w:hAnsi="Liberation Serif" w:cs="Liberation Serif"/>
        </w:rPr>
        <w:t xml:space="preserve">Дата подведения итогов: </w:t>
      </w:r>
      <w:bookmarkEnd w:id="0"/>
      <w:r/>
      <w:bookmarkEnd w:id="0"/>
      <w:r/>
      <w:bookmarkEnd w:id="0"/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12</w:t>
      </w:r>
      <w:r>
        <w:rPr>
          <w:rFonts w:ascii="Liberation Serif" w:hAnsi="Liberation Serif" w:cs="Liberation Serif"/>
          <w:i/>
          <w:color w:val="0070c0"/>
        </w:rPr>
        <w:t xml:space="preserve">» марта</w:t>
      </w:r>
      <w:r>
        <w:rPr>
          <w:rFonts w:ascii="Liberation Serif" w:hAnsi="Liberation Serif" w:cs="Liberation Serif"/>
          <w:i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  <w:color w:val="0070c0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/>
      <w:bookmarkStart w:id="3" w:name="_GoBack"/>
      <w:r/>
      <w:bookmarkEnd w:id="3"/>
      <w:r/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  <w:t xml:space="preserve">Исп. Сухонина Т.А.</w:t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i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  <w:t xml:space="preserve">(495) 664-88-40 доб. 2791</w:t>
      </w:r>
      <w:r>
        <w:rPr>
          <w:rFonts w:ascii="Liberation Serif" w:hAnsi="Liberation Serif" w:cs="Liberation Serif"/>
          <w:i/>
          <w:sz w:val="16"/>
          <w:szCs w:val="16"/>
        </w:rPr>
      </w:r>
    </w:p>
    <w:p>
      <w:pPr>
        <w:pStyle w:val="980"/>
        <w:numPr>
          <w:ilvl w:val="0"/>
          <w:numId w:val="0"/>
        </w:numPr>
        <w:ind w:left="360" w:hanging="360"/>
        <w:tabs>
          <w:tab w:val="left" w:pos="1134" w:leader="none"/>
        </w:tabs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sukhonina_ta@interrao.ru</w:t>
      </w:r>
      <w:r>
        <w:rPr>
          <w:rFonts w:ascii="Liberation Serif" w:hAnsi="Liberation Serif" w:cs="Liberation Serif"/>
          <w:sz w:val="16"/>
          <w:szCs w:val="16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851" w:right="567" w:bottom="851" w:left="1134" w:header="568" w:footer="22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― Центр управления закупками»</w:t>
    </w:r>
    <w:r>
      <w:rPr>
        <w:sz w:val="28"/>
        <w:szCs w:val="28"/>
      </w:rPr>
    </w:r>
  </w:p>
  <w:p>
    <w:pPr>
      <w:pStyle w:val="9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Liberation Serif" w:hAnsi="Liberation Serif" w:cs="Liberation Serif"/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rFonts w:ascii="Liberation Serif" w:hAnsi="Liberation Serif" w:cs="Liberation Serif"/>
              <w:sz w:val="18"/>
              <w:szCs w:val="18"/>
              <w:lang w:eastAsia="en-US"/>
            </w:rPr>
          </w:r>
        </w:p>
      </w:tc>
    </w:tr>
  </w:tbl>
  <w:p>
    <w:pPr>
      <w:pStyle w:val="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">
    <w:multiLevelType w:val="hybridMultilevel"/>
    <w:lvl w:ilvl="0">
      <w:start w:val="1"/>
      <w:numFmt w:val="decimal"/>
      <w:pStyle w:val="995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pStyle w:val="98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6"/>
  </w:num>
  <w:num w:numId="9">
    <w:abstractNumId w:val="34"/>
  </w:num>
  <w:num w:numId="10">
    <w:abstractNumId w:val="0"/>
  </w:num>
  <w:num w:numId="11">
    <w:abstractNumId w:val="2"/>
  </w:num>
  <w:num w:numId="12">
    <w:abstractNumId w:val="14"/>
  </w:num>
  <w:num w:numId="13">
    <w:abstractNumId w:val="19"/>
  </w:num>
  <w:num w:numId="14">
    <w:abstractNumId w:val="5"/>
  </w:num>
  <w:num w:numId="15">
    <w:abstractNumId w:val="7"/>
  </w:num>
  <w:num w:numId="16">
    <w:abstractNumId w:val="32"/>
  </w:num>
  <w:num w:numId="17">
    <w:abstractNumId w:val="8"/>
  </w:num>
  <w:num w:numId="18">
    <w:abstractNumId w:val="17"/>
  </w:num>
  <w:num w:numId="19">
    <w:abstractNumId w:val="31"/>
  </w:num>
  <w:num w:numId="20">
    <w:abstractNumId w:val="1"/>
  </w:num>
  <w:num w:numId="21">
    <w:abstractNumId w:val="2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2"/>
  </w:num>
  <w:num w:numId="26">
    <w:abstractNumId w:val="12"/>
  </w:num>
  <w:num w:numId="27">
    <w:abstractNumId w:val="20"/>
  </w:num>
  <w:num w:numId="28">
    <w:abstractNumId w:val="4"/>
  </w:num>
  <w:num w:numId="29">
    <w:abstractNumId w:val="25"/>
  </w:num>
  <w:num w:numId="30">
    <w:abstractNumId w:val="29"/>
  </w:num>
  <w:num w:numId="31">
    <w:abstractNumId w:val="24"/>
  </w:num>
  <w:num w:numId="32">
    <w:abstractNumId w:val="9"/>
  </w:num>
  <w:num w:numId="33">
    <w:abstractNumId w:val="26"/>
  </w:num>
  <w:num w:numId="34">
    <w:abstractNumId w:val="18"/>
  </w:num>
  <w:num w:numId="35">
    <w:abstractNumId w:val="23"/>
  </w:num>
  <w:num w:numId="36">
    <w:abstractNumId w:val="11"/>
  </w:num>
  <w:num w:numId="37">
    <w:abstractNumId w:val="3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08"/>
    <w:link w:val="79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08"/>
    <w:link w:val="80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08"/>
    <w:link w:val="80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08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08"/>
    <w:link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08"/>
    <w:link w:val="80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08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08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08"/>
    <w:link w:val="80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08"/>
    <w:link w:val="821"/>
    <w:uiPriority w:val="10"/>
    <w:rPr>
      <w:sz w:val="48"/>
      <w:szCs w:val="48"/>
    </w:rPr>
  </w:style>
  <w:style w:type="character" w:styleId="37">
    <w:name w:val="Subtitle Char"/>
    <w:basedOn w:val="808"/>
    <w:link w:val="823"/>
    <w:uiPriority w:val="11"/>
    <w:rPr>
      <w:sz w:val="24"/>
      <w:szCs w:val="24"/>
    </w:rPr>
  </w:style>
  <w:style w:type="character" w:styleId="39">
    <w:name w:val="Quote Char"/>
    <w:link w:val="825"/>
    <w:uiPriority w:val="29"/>
    <w:rPr>
      <w:i/>
    </w:rPr>
  </w:style>
  <w:style w:type="character" w:styleId="41">
    <w:name w:val="Intense Quote Char"/>
    <w:link w:val="827"/>
    <w:uiPriority w:val="30"/>
    <w:rPr>
      <w:i/>
    </w:rPr>
  </w:style>
  <w:style w:type="character" w:styleId="47">
    <w:name w:val="Caption Char"/>
    <w:basedOn w:val="808"/>
    <w:link w:val="83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958"/>
    <w:uiPriority w:val="99"/>
    <w:rPr>
      <w:sz w:val="18"/>
    </w:rPr>
  </w:style>
  <w:style w:type="character" w:styleId="179">
    <w:name w:val="Endnote Text Char"/>
    <w:link w:val="960"/>
    <w:uiPriority w:val="99"/>
    <w:rPr>
      <w:sz w:val="20"/>
    </w:rPr>
  </w:style>
  <w:style w:type="paragraph" w:styleId="7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9">
    <w:name w:val="Heading 1"/>
    <w:basedOn w:val="798"/>
    <w:next w:val="798"/>
    <w:link w:val="8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0">
    <w:name w:val="Heading 2"/>
    <w:basedOn w:val="798"/>
    <w:next w:val="798"/>
    <w:link w:val="8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1">
    <w:name w:val="Heading 3"/>
    <w:basedOn w:val="798"/>
    <w:next w:val="798"/>
    <w:link w:val="8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2">
    <w:name w:val="Heading 4"/>
    <w:basedOn w:val="798"/>
    <w:next w:val="798"/>
    <w:link w:val="8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8"/>
    <w:next w:val="798"/>
    <w:link w:val="8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4">
    <w:name w:val="Heading 6"/>
    <w:basedOn w:val="798"/>
    <w:next w:val="798"/>
    <w:link w:val="8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798"/>
    <w:next w:val="798"/>
    <w:link w:val="8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798"/>
    <w:next w:val="798"/>
    <w:link w:val="8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798"/>
    <w:next w:val="798"/>
    <w:link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default="1">
    <w:name w:val="Default Paragraph Font"/>
    <w:uiPriority w:val="1"/>
    <w:semiHidden/>
    <w:unhideWhenUsed/>
  </w:style>
  <w:style w:type="table" w:styleId="8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0" w:default="1">
    <w:name w:val="No List"/>
    <w:uiPriority w:val="99"/>
    <w:semiHidden/>
    <w:unhideWhenUsed/>
  </w:style>
  <w:style w:type="character" w:styleId="811" w:customStyle="1">
    <w:name w:val="Заголовок 1 Знак"/>
    <w:basedOn w:val="808"/>
    <w:link w:val="799"/>
    <w:uiPriority w:val="9"/>
    <w:rPr>
      <w:rFonts w:ascii="Arial" w:hAnsi="Arial" w:eastAsia="Arial" w:cs="Arial"/>
      <w:sz w:val="40"/>
      <w:szCs w:val="40"/>
    </w:rPr>
  </w:style>
  <w:style w:type="character" w:styleId="812" w:customStyle="1">
    <w:name w:val="Заголовок 2 Знак"/>
    <w:basedOn w:val="808"/>
    <w:link w:val="800"/>
    <w:uiPriority w:val="9"/>
    <w:rPr>
      <w:rFonts w:ascii="Arial" w:hAnsi="Arial" w:eastAsia="Arial" w:cs="Arial"/>
      <w:sz w:val="34"/>
    </w:rPr>
  </w:style>
  <w:style w:type="character" w:styleId="813" w:customStyle="1">
    <w:name w:val="Заголовок 3 Знак"/>
    <w:basedOn w:val="808"/>
    <w:link w:val="801"/>
    <w:uiPriority w:val="9"/>
    <w:rPr>
      <w:rFonts w:ascii="Arial" w:hAnsi="Arial" w:eastAsia="Arial" w:cs="Arial"/>
      <w:sz w:val="30"/>
      <w:szCs w:val="30"/>
    </w:rPr>
  </w:style>
  <w:style w:type="character" w:styleId="814" w:customStyle="1">
    <w:name w:val="Заголовок 4 Знак"/>
    <w:basedOn w:val="808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Заголовок 5 Знак"/>
    <w:basedOn w:val="808"/>
    <w:link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Заголовок 6 Знак"/>
    <w:basedOn w:val="808"/>
    <w:link w:val="804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Заголовок 7 Знак"/>
    <w:basedOn w:val="808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Заголовок 8 Знак"/>
    <w:basedOn w:val="808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Заголовок 9 Знак"/>
    <w:basedOn w:val="808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20">
    <w:name w:val="No Spacing"/>
    <w:uiPriority w:val="1"/>
    <w:qFormat/>
    <w:pPr>
      <w:spacing w:after="0" w:line="240" w:lineRule="auto"/>
    </w:pPr>
  </w:style>
  <w:style w:type="paragraph" w:styleId="821">
    <w:name w:val="Title"/>
    <w:basedOn w:val="798"/>
    <w:next w:val="798"/>
    <w:link w:val="8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2" w:customStyle="1">
    <w:name w:val="Заголовок Знак"/>
    <w:basedOn w:val="808"/>
    <w:link w:val="821"/>
    <w:uiPriority w:val="10"/>
    <w:rPr>
      <w:sz w:val="48"/>
      <w:szCs w:val="48"/>
    </w:rPr>
  </w:style>
  <w:style w:type="paragraph" w:styleId="823">
    <w:name w:val="Subtitle"/>
    <w:basedOn w:val="798"/>
    <w:next w:val="798"/>
    <w:link w:val="824"/>
    <w:uiPriority w:val="11"/>
    <w:qFormat/>
    <w:pPr>
      <w:spacing w:before="200" w:after="200"/>
    </w:pPr>
  </w:style>
  <w:style w:type="character" w:styleId="824" w:customStyle="1">
    <w:name w:val="Подзаголовок Знак"/>
    <w:basedOn w:val="808"/>
    <w:link w:val="823"/>
    <w:uiPriority w:val="11"/>
    <w:rPr>
      <w:sz w:val="24"/>
      <w:szCs w:val="24"/>
    </w:rPr>
  </w:style>
  <w:style w:type="paragraph" w:styleId="825">
    <w:name w:val="Quote"/>
    <w:basedOn w:val="798"/>
    <w:next w:val="798"/>
    <w:link w:val="826"/>
    <w:uiPriority w:val="29"/>
    <w:qFormat/>
    <w:pPr>
      <w:ind w:left="720" w:right="720"/>
    </w:pPr>
    <w:rPr>
      <w:i/>
    </w:rPr>
  </w:style>
  <w:style w:type="character" w:styleId="826" w:customStyle="1">
    <w:name w:val="Цитата 2 Знак"/>
    <w:link w:val="825"/>
    <w:uiPriority w:val="29"/>
    <w:rPr>
      <w:i/>
    </w:rPr>
  </w:style>
  <w:style w:type="paragraph" w:styleId="827">
    <w:name w:val="Intense Quote"/>
    <w:basedOn w:val="798"/>
    <w:next w:val="798"/>
    <w:link w:val="8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 w:customStyle="1">
    <w:name w:val="Выделенная цитата Знак"/>
    <w:link w:val="827"/>
    <w:uiPriority w:val="30"/>
    <w:rPr>
      <w:i/>
    </w:rPr>
  </w:style>
  <w:style w:type="character" w:styleId="829" w:customStyle="1">
    <w:name w:val="Header Char"/>
    <w:basedOn w:val="808"/>
    <w:uiPriority w:val="99"/>
  </w:style>
  <w:style w:type="character" w:styleId="830" w:customStyle="1">
    <w:name w:val="Footer Char"/>
    <w:basedOn w:val="808"/>
    <w:uiPriority w:val="99"/>
  </w:style>
  <w:style w:type="paragraph" w:styleId="831">
    <w:name w:val="Caption"/>
    <w:basedOn w:val="798"/>
    <w:next w:val="798"/>
    <w:link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2" w:customStyle="1">
    <w:name w:val="Название объекта Знак"/>
    <w:basedOn w:val="808"/>
    <w:link w:val="831"/>
    <w:uiPriority w:val="35"/>
    <w:rPr>
      <w:b/>
      <w:bCs/>
      <w:color w:val="4f81bd" w:themeColor="accent1"/>
      <w:sz w:val="18"/>
      <w:szCs w:val="18"/>
    </w:rPr>
  </w:style>
  <w:style w:type="table" w:styleId="833" w:customStyle="1">
    <w:name w:val="Table Grid Light"/>
    <w:basedOn w:val="8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4">
    <w:name w:val="Plain Table 1"/>
    <w:basedOn w:val="8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basedOn w:val="8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Grid Table 4 - Accent 1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2" w:customStyle="1">
    <w:name w:val="Grid Table 4 - Accent 2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Grid Table 4 - Accent 3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4" w:customStyle="1">
    <w:name w:val="Grid Table 4 - Accent 4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Grid Table 4 - Accent 5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6" w:customStyle="1">
    <w:name w:val="Grid Table 4 - Accent 6"/>
    <w:basedOn w:val="8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7">
    <w:name w:val="Grid Table 5 Dark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4">
    <w:name w:val="Grid Table 6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5" w:customStyle="1">
    <w:name w:val="Grid Table 6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6" w:customStyle="1">
    <w:name w:val="Grid Table 6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7" w:customStyle="1">
    <w:name w:val="Grid Table 6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8" w:customStyle="1">
    <w:name w:val="Grid Table 6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9" w:customStyle="1">
    <w:name w:val="Grid Table 6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0" w:customStyle="1">
    <w:name w:val="Grid Table 6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>
    <w:name w:val="Grid Table 7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>
    <w:name w:val="List Table 1 Light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1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2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3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4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5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6"/>
    <w:basedOn w:val="8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>
    <w:name w:val="List Table 6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4" w:customStyle="1">
    <w:name w:val="List Table 6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5" w:customStyle="1">
    <w:name w:val="List Table 6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6" w:customStyle="1">
    <w:name w:val="List Table 6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7" w:customStyle="1">
    <w:name w:val="List Table 6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8" w:customStyle="1">
    <w:name w:val="List Table 6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9" w:customStyle="1">
    <w:name w:val="List Table 6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0">
    <w:name w:val="List Table 7 Colorful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ned - Accent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Lined - Accent 1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Lined - Accent 2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Lined - Accent 3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Lined - Accent 4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Lined - Accent 5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Lined - Accent 6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 &amp; Lined - Accent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Bordered &amp; Lined - Accent 1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Bordered &amp; Lined - Accent 2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Bordered &amp; Lined - Accent 3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Bordered &amp; Lined - Accent 4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Bordered &amp; Lined - Accent 5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Bordered &amp; Lined - Accent 6"/>
    <w:basedOn w:val="8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2" w:customStyle="1">
    <w:name w:val="Bordered - Accent 1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3" w:customStyle="1">
    <w:name w:val="Bordered - Accent 2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4" w:customStyle="1">
    <w:name w:val="Bordered - Accent 3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5" w:customStyle="1">
    <w:name w:val="Bordered - Accent 4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6" w:customStyle="1">
    <w:name w:val="Bordered - Accent 5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7" w:customStyle="1">
    <w:name w:val="Bordered - Accent 6"/>
    <w:basedOn w:val="8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8">
    <w:name w:val="footnote text"/>
    <w:basedOn w:val="798"/>
    <w:link w:val="959"/>
    <w:uiPriority w:val="99"/>
    <w:semiHidden/>
    <w:unhideWhenUsed/>
    <w:pPr>
      <w:spacing w:after="40"/>
    </w:pPr>
    <w:rPr>
      <w:sz w:val="18"/>
    </w:rPr>
  </w:style>
  <w:style w:type="character" w:styleId="959" w:customStyle="1">
    <w:name w:val="Текст сноски Знак"/>
    <w:link w:val="958"/>
    <w:uiPriority w:val="99"/>
    <w:rPr>
      <w:sz w:val="18"/>
    </w:rPr>
  </w:style>
  <w:style w:type="paragraph" w:styleId="960">
    <w:name w:val="endnote text"/>
    <w:basedOn w:val="798"/>
    <w:link w:val="961"/>
    <w:uiPriority w:val="99"/>
    <w:semiHidden/>
    <w:unhideWhenUsed/>
    <w:rPr>
      <w:sz w:val="20"/>
    </w:rPr>
  </w:style>
  <w:style w:type="character" w:styleId="961" w:customStyle="1">
    <w:name w:val="Текст концевой сноски Знак"/>
    <w:link w:val="960"/>
    <w:uiPriority w:val="99"/>
    <w:rPr>
      <w:sz w:val="20"/>
    </w:rPr>
  </w:style>
  <w:style w:type="character" w:styleId="962">
    <w:name w:val="endnote reference"/>
    <w:basedOn w:val="808"/>
    <w:uiPriority w:val="99"/>
    <w:semiHidden/>
    <w:unhideWhenUsed/>
    <w:rPr>
      <w:vertAlign w:val="superscript"/>
    </w:rPr>
  </w:style>
  <w:style w:type="paragraph" w:styleId="963">
    <w:name w:val="toc 1"/>
    <w:basedOn w:val="798"/>
    <w:next w:val="798"/>
    <w:uiPriority w:val="39"/>
    <w:unhideWhenUsed/>
    <w:pPr>
      <w:spacing w:after="57"/>
    </w:pPr>
  </w:style>
  <w:style w:type="paragraph" w:styleId="964">
    <w:name w:val="toc 2"/>
    <w:basedOn w:val="798"/>
    <w:next w:val="798"/>
    <w:uiPriority w:val="39"/>
    <w:unhideWhenUsed/>
    <w:pPr>
      <w:ind w:left="283"/>
      <w:spacing w:after="57"/>
    </w:pPr>
  </w:style>
  <w:style w:type="paragraph" w:styleId="965">
    <w:name w:val="toc 4"/>
    <w:basedOn w:val="798"/>
    <w:next w:val="798"/>
    <w:uiPriority w:val="39"/>
    <w:unhideWhenUsed/>
    <w:pPr>
      <w:ind w:left="850"/>
      <w:spacing w:after="57"/>
    </w:pPr>
  </w:style>
  <w:style w:type="paragraph" w:styleId="966">
    <w:name w:val="toc 5"/>
    <w:basedOn w:val="798"/>
    <w:next w:val="798"/>
    <w:uiPriority w:val="39"/>
    <w:unhideWhenUsed/>
    <w:pPr>
      <w:ind w:left="1134"/>
      <w:spacing w:after="57"/>
    </w:pPr>
  </w:style>
  <w:style w:type="paragraph" w:styleId="967">
    <w:name w:val="toc 6"/>
    <w:basedOn w:val="798"/>
    <w:next w:val="798"/>
    <w:uiPriority w:val="39"/>
    <w:unhideWhenUsed/>
    <w:pPr>
      <w:ind w:left="1417"/>
      <w:spacing w:after="57"/>
    </w:pPr>
  </w:style>
  <w:style w:type="paragraph" w:styleId="968">
    <w:name w:val="toc 7"/>
    <w:basedOn w:val="798"/>
    <w:next w:val="798"/>
    <w:uiPriority w:val="39"/>
    <w:unhideWhenUsed/>
    <w:pPr>
      <w:ind w:left="1701"/>
      <w:spacing w:after="57"/>
    </w:pPr>
  </w:style>
  <w:style w:type="paragraph" w:styleId="969">
    <w:name w:val="toc 8"/>
    <w:basedOn w:val="798"/>
    <w:next w:val="798"/>
    <w:uiPriority w:val="39"/>
    <w:unhideWhenUsed/>
    <w:pPr>
      <w:ind w:left="1984"/>
      <w:spacing w:after="57"/>
    </w:pPr>
  </w:style>
  <w:style w:type="paragraph" w:styleId="970">
    <w:name w:val="toc 9"/>
    <w:basedOn w:val="798"/>
    <w:next w:val="798"/>
    <w:uiPriority w:val="39"/>
    <w:unhideWhenUsed/>
    <w:pPr>
      <w:ind w:left="2268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798"/>
    <w:next w:val="798"/>
    <w:uiPriority w:val="99"/>
    <w:unhideWhenUsed/>
  </w:style>
  <w:style w:type="paragraph" w:styleId="973">
    <w:name w:val="Header"/>
    <w:basedOn w:val="798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808"/>
    <w:link w:val="9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>
    <w:name w:val="Balloon Text"/>
    <w:basedOn w:val="798"/>
    <w:link w:val="976"/>
    <w:uiPriority w:val="99"/>
    <w:semiHidden/>
    <w:unhideWhenUsed/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808"/>
    <w:link w:val="97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77">
    <w:name w:val="Hyperlink"/>
    <w:basedOn w:val="808"/>
    <w:uiPriority w:val="99"/>
    <w:unhideWhenUsed/>
    <w:rPr>
      <w:color w:val="0000ff" w:themeColor="hyperlink"/>
      <w:u w:val="single"/>
    </w:rPr>
  </w:style>
  <w:style w:type="paragraph" w:styleId="978">
    <w:name w:val="Footer"/>
    <w:basedOn w:val="798"/>
    <w:link w:val="9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9" w:customStyle="1">
    <w:name w:val="Нижний колонтитул Знак"/>
    <w:basedOn w:val="808"/>
    <w:link w:val="9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>
    <w:name w:val="List Number"/>
    <w:basedOn w:val="798"/>
    <w:uiPriority w:val="99"/>
    <w:unhideWhenUsed/>
    <w:pPr>
      <w:numPr>
        <w:ilvl w:val="0"/>
        <w:numId w:val="2"/>
      </w:numPr>
      <w:contextualSpacing/>
    </w:pPr>
  </w:style>
  <w:style w:type="character" w:styleId="981">
    <w:name w:val="footnote reference"/>
    <w:basedOn w:val="808"/>
    <w:rPr>
      <w:vertAlign w:val="superscript"/>
    </w:rPr>
  </w:style>
  <w:style w:type="paragraph" w:styleId="982">
    <w:name w:val="List Paragraph"/>
    <w:basedOn w:val="798"/>
    <w:link w:val="988"/>
    <w:uiPriority w:val="34"/>
    <w:qFormat/>
    <w:pPr>
      <w:contextualSpacing/>
      <w:ind w:left="720"/>
    </w:pPr>
  </w:style>
  <w:style w:type="paragraph" w:styleId="983" w:customStyle="1">
    <w:name w:val="Style12"/>
    <w:basedOn w:val="798"/>
    <w:pPr>
      <w:ind w:firstLine="691"/>
      <w:jc w:val="both"/>
      <w:spacing w:line="317" w:lineRule="exact"/>
      <w:widowControl w:val="off"/>
    </w:pPr>
  </w:style>
  <w:style w:type="character" w:styleId="984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985">
    <w:name w:val="Table Grid"/>
    <w:basedOn w:val="8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6">
    <w:name w:val="toc 3"/>
    <w:basedOn w:val="798"/>
    <w:next w:val="798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987">
    <w:name w:val="FollowedHyperlink"/>
    <w:rPr>
      <w:color w:val="800080"/>
      <w:u w:val="single"/>
    </w:rPr>
  </w:style>
  <w:style w:type="character" w:styleId="988" w:customStyle="1">
    <w:name w:val="Абзац списка Знак"/>
    <w:link w:val="982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9">
    <w:name w:val="page number"/>
    <w:rPr>
      <w:rFonts w:ascii="Times New Roman" w:hAnsi="Times New Roman"/>
      <w:sz w:val="20"/>
    </w:rPr>
  </w:style>
  <w:style w:type="character" w:styleId="990">
    <w:name w:val="annotation reference"/>
    <w:basedOn w:val="808"/>
    <w:uiPriority w:val="99"/>
    <w:semiHidden/>
    <w:unhideWhenUsed/>
    <w:rPr>
      <w:sz w:val="16"/>
      <w:szCs w:val="16"/>
    </w:rPr>
  </w:style>
  <w:style w:type="paragraph" w:styleId="991">
    <w:name w:val="annotation text"/>
    <w:basedOn w:val="798"/>
    <w:link w:val="992"/>
    <w:uiPriority w:val="99"/>
    <w:semiHidden/>
    <w:unhideWhenUsed/>
    <w:rPr>
      <w:sz w:val="20"/>
      <w:szCs w:val="20"/>
    </w:rPr>
  </w:style>
  <w:style w:type="character" w:styleId="992" w:customStyle="1">
    <w:name w:val="Текст примечания Знак"/>
    <w:basedOn w:val="808"/>
    <w:link w:val="99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3">
    <w:name w:val="annotation subject"/>
    <w:basedOn w:val="991"/>
    <w:next w:val="991"/>
    <w:link w:val="994"/>
    <w:uiPriority w:val="99"/>
    <w:semiHidden/>
    <w:unhideWhenUsed/>
    <w:rPr>
      <w:b/>
      <w:bCs/>
    </w:rPr>
  </w:style>
  <w:style w:type="character" w:styleId="994" w:customStyle="1">
    <w:name w:val="Тема примечания Знак"/>
    <w:basedOn w:val="992"/>
    <w:link w:val="99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5" w:customStyle="1">
    <w:name w:val="Подподпункт"/>
    <w:basedOn w:val="798"/>
    <w:link w:val="996"/>
    <w:pPr>
      <w:numPr>
        <w:ilvl w:val="0"/>
        <w:numId w:val="37"/>
      </w:numPr>
      <w:jc w:val="both"/>
      <w:spacing w:line="360" w:lineRule="auto"/>
    </w:pPr>
    <w:rPr>
      <w:sz w:val="28"/>
      <w:szCs w:val="20"/>
    </w:rPr>
  </w:style>
  <w:style w:type="character" w:styleId="996" w:customStyle="1">
    <w:name w:val="Подподпункт Знак"/>
    <w:link w:val="995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irao.tektorg.ru" TargetMode="External"/><Relationship Id="rId13" Type="http://schemas.openxmlformats.org/officeDocument/2006/relationships/hyperlink" Target="https://irao.tektorg.ru" TargetMode="External"/><Relationship Id="rId14" Type="http://schemas.openxmlformats.org/officeDocument/2006/relationships/hyperlink" Target="https://irao.tek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FA6F-DC9D-4ACC-900C-459E63FD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sukhonina_ta</cp:lastModifiedBy>
  <cp:revision>77</cp:revision>
  <dcterms:created xsi:type="dcterms:W3CDTF">2022-05-06T07:31:00Z</dcterms:created>
  <dcterms:modified xsi:type="dcterms:W3CDTF">2025-12-25T08:17:25Z</dcterms:modified>
</cp:coreProperties>
</file>